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215A" w14:textId="027B709C" w:rsidR="002077A5" w:rsidRPr="002077A5" w:rsidRDefault="00A8634F" w:rsidP="002077A5">
      <w:r>
        <w:rPr>
          <w:noProof/>
        </w:rPr>
        <w:drawing>
          <wp:inline distT="0" distB="0" distL="0" distR="0" wp14:anchorId="549BBD7A" wp14:editId="75C0E2FC">
            <wp:extent cx="1714500" cy="5105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4023" w14:textId="071C79D1" w:rsidR="007320FE" w:rsidRDefault="002077A5" w:rsidP="007320FE">
      <w:pPr>
        <w:jc w:val="center"/>
        <w:rPr>
          <w:b/>
          <w:bCs/>
          <w:color w:val="FF0000"/>
          <w:sz w:val="40"/>
          <w:szCs w:val="40"/>
        </w:rPr>
      </w:pPr>
      <w:r w:rsidRPr="007320FE">
        <w:rPr>
          <w:b/>
          <w:bCs/>
          <w:color w:val="FF0000"/>
          <w:sz w:val="40"/>
          <w:szCs w:val="40"/>
        </w:rPr>
        <w:t>DIVENTA CONSULENTE</w:t>
      </w:r>
      <w:r w:rsidR="007320FE">
        <w:rPr>
          <w:b/>
          <w:bCs/>
          <w:color w:val="FF0000"/>
          <w:sz w:val="40"/>
          <w:szCs w:val="40"/>
        </w:rPr>
        <w:t>:</w:t>
      </w:r>
    </w:p>
    <w:p w14:paraId="54D9302B" w14:textId="671E2EFA" w:rsidR="002077A5" w:rsidRPr="007320FE" w:rsidRDefault="002077A5" w:rsidP="007320FE">
      <w:pPr>
        <w:jc w:val="center"/>
        <w:rPr>
          <w:b/>
          <w:bCs/>
          <w:color w:val="FF0000"/>
          <w:sz w:val="40"/>
          <w:szCs w:val="40"/>
        </w:rPr>
      </w:pPr>
      <w:r w:rsidRPr="007320FE">
        <w:rPr>
          <w:b/>
          <w:bCs/>
          <w:color w:val="FF0000"/>
          <w:sz w:val="40"/>
          <w:szCs w:val="40"/>
        </w:rPr>
        <w:t>AREA d.lgs. 231/20</w:t>
      </w:r>
      <w:r w:rsidR="007320FE">
        <w:rPr>
          <w:b/>
          <w:bCs/>
          <w:color w:val="FF0000"/>
          <w:sz w:val="40"/>
          <w:szCs w:val="40"/>
        </w:rPr>
        <w:t>0</w:t>
      </w:r>
      <w:r w:rsidR="002809A8">
        <w:rPr>
          <w:b/>
          <w:bCs/>
          <w:color w:val="FF0000"/>
          <w:sz w:val="40"/>
          <w:szCs w:val="40"/>
        </w:rPr>
        <w:t>1</w:t>
      </w:r>
      <w:r w:rsidR="007320FE">
        <w:rPr>
          <w:b/>
          <w:bCs/>
          <w:color w:val="FF0000"/>
          <w:sz w:val="40"/>
          <w:szCs w:val="40"/>
        </w:rPr>
        <w:t>, Organismo di Vigilanza e Whistleblowing</w:t>
      </w:r>
    </w:p>
    <w:p w14:paraId="0C83A082" w14:textId="0E78259B" w:rsidR="002077A5" w:rsidRPr="007320FE" w:rsidRDefault="002077A5" w:rsidP="002077A5">
      <w:r w:rsidRPr="002077A5">
        <w:t xml:space="preserve"> </w:t>
      </w:r>
    </w:p>
    <w:p w14:paraId="7A9DD1C8" w14:textId="6EA6B53C" w:rsidR="002077A5" w:rsidRPr="007320FE" w:rsidRDefault="002077A5" w:rsidP="002077A5">
      <w:pPr>
        <w:rPr>
          <w:rFonts w:ascii="Segoe UI Semilight" w:hAnsi="Segoe UI Semilight" w:cs="Segoe UI Semilight"/>
          <w:b/>
          <w:bCs/>
          <w:sz w:val="24"/>
          <w:szCs w:val="24"/>
        </w:rPr>
      </w:pPr>
      <w:r w:rsidRPr="007320FE">
        <w:rPr>
          <w:rFonts w:ascii="Segoe UI Semilight" w:hAnsi="Segoe UI Semilight" w:cs="Segoe UI Semilight"/>
          <w:b/>
          <w:bCs/>
          <w:color w:val="FF0000"/>
          <w:sz w:val="24"/>
          <w:szCs w:val="24"/>
        </w:rPr>
        <w:t xml:space="preserve"> </w:t>
      </w:r>
      <w:r w:rsidRPr="007320FE">
        <w:rPr>
          <w:rFonts w:ascii="Segoe UI Semilight" w:hAnsi="Segoe UI Semilight" w:cs="Segoe UI Semilight"/>
          <w:b/>
          <w:bCs/>
          <w:sz w:val="24"/>
          <w:szCs w:val="24"/>
        </w:rPr>
        <w:t>Affianchiamo il professionista che voglia affrontare le consulenze:</w:t>
      </w:r>
    </w:p>
    <w:p w14:paraId="1385D3A7" w14:textId="5A3A2F5D" w:rsidR="002077A5" w:rsidRPr="007320FE" w:rsidRDefault="002077A5" w:rsidP="002077A5">
      <w:pPr>
        <w:numPr>
          <w:ilvl w:val="0"/>
          <w:numId w:val="2"/>
        </w:numPr>
        <w:contextualSpacing/>
        <w:rPr>
          <w:rFonts w:ascii="Segoe UI Semilight" w:hAnsi="Segoe UI Semilight" w:cs="Segoe UI Semilight"/>
          <w:b/>
          <w:bCs/>
          <w:sz w:val="24"/>
          <w:szCs w:val="24"/>
        </w:rPr>
      </w:pPr>
      <w:r w:rsidRPr="007320FE">
        <w:rPr>
          <w:rFonts w:ascii="Segoe UI Semilight" w:hAnsi="Segoe UI Semilight" w:cs="Segoe UI Semilight"/>
          <w:b/>
          <w:bCs/>
          <w:sz w:val="24"/>
          <w:szCs w:val="24"/>
        </w:rPr>
        <w:t xml:space="preserve"> MOGC “Modello di Organizzazione Gestione e Controllo ex d. lgs. 231/2001 in tutte le sue componenti;</w:t>
      </w:r>
    </w:p>
    <w:p w14:paraId="10157A06" w14:textId="7697DB65" w:rsidR="002077A5" w:rsidRPr="007320FE" w:rsidRDefault="0003309B" w:rsidP="002077A5">
      <w:pPr>
        <w:numPr>
          <w:ilvl w:val="0"/>
          <w:numId w:val="2"/>
        </w:numPr>
        <w:contextualSpacing/>
        <w:rPr>
          <w:rFonts w:ascii="Segoe UI Semilight" w:hAnsi="Segoe UI Semilight" w:cs="Segoe UI Semilight"/>
          <w:b/>
          <w:bCs/>
          <w:sz w:val="24"/>
          <w:szCs w:val="24"/>
        </w:rPr>
      </w:pPr>
      <w:r w:rsidRPr="007320FE">
        <w:rPr>
          <w:rFonts w:ascii="Segoe UI Semilight" w:hAnsi="Segoe UI Semilight" w:cs="Segoe UI Semilight"/>
          <w:b/>
          <w:bCs/>
          <w:sz w:val="24"/>
          <w:szCs w:val="24"/>
        </w:rPr>
        <w:t>A</w:t>
      </w:r>
      <w:r w:rsidR="002077A5" w:rsidRPr="007320FE">
        <w:rPr>
          <w:rFonts w:ascii="Segoe UI Semilight" w:hAnsi="Segoe UI Semilight" w:cs="Segoe UI Semilight"/>
          <w:b/>
          <w:bCs/>
          <w:sz w:val="24"/>
          <w:szCs w:val="24"/>
        </w:rPr>
        <w:t>ttività dell’Organismo di Vigilanza;</w:t>
      </w:r>
    </w:p>
    <w:p w14:paraId="22F6EF2E" w14:textId="77777777" w:rsidR="002077A5" w:rsidRPr="007320FE" w:rsidRDefault="002077A5" w:rsidP="002077A5">
      <w:pPr>
        <w:numPr>
          <w:ilvl w:val="0"/>
          <w:numId w:val="2"/>
        </w:numPr>
        <w:contextualSpacing/>
        <w:rPr>
          <w:rFonts w:ascii="Segoe UI Semilight" w:hAnsi="Segoe UI Semilight" w:cs="Segoe UI Semilight"/>
          <w:b/>
          <w:bCs/>
          <w:sz w:val="24"/>
          <w:szCs w:val="24"/>
        </w:rPr>
      </w:pPr>
      <w:r w:rsidRPr="007320FE">
        <w:rPr>
          <w:rFonts w:ascii="Segoe UI Semilight" w:hAnsi="Segoe UI Semilight" w:cs="Segoe UI Semilight"/>
          <w:b/>
          <w:bCs/>
          <w:sz w:val="24"/>
          <w:szCs w:val="24"/>
        </w:rPr>
        <w:t>Whistleblowing;</w:t>
      </w:r>
    </w:p>
    <w:p w14:paraId="756C0885" w14:textId="77777777" w:rsidR="002077A5" w:rsidRDefault="002077A5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15303A6C" w14:textId="77777777" w:rsidR="002077A5" w:rsidRPr="002077A5" w:rsidRDefault="002077A5" w:rsidP="002077A5"/>
    <w:p w14:paraId="763E01E5" w14:textId="77777777" w:rsidR="002077A5" w:rsidRPr="002077A5" w:rsidRDefault="002077A5" w:rsidP="002077A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Opportunità professionale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: essere Consulente </w:t>
      </w: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“AREA d. lgs. 231/2001” “Organismo di Vigilanza” "Whistleblowing”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offre l'opportunità di lavorare su progetti di attualità, ampliando così il proprio portfolio e la propria esperienza a livello globale.</w:t>
      </w:r>
    </w:p>
    <w:p w14:paraId="43DBA507" w14:textId="77777777" w:rsidR="002077A5" w:rsidRPr="002077A5" w:rsidRDefault="002077A5" w:rsidP="002077A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</w:p>
    <w:p w14:paraId="5C56DAAD" w14:textId="77777777" w:rsidR="002077A5" w:rsidRPr="002077A5" w:rsidRDefault="002077A5" w:rsidP="002077A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Prestigio e reputazione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: Essere collegati a un’area emergente come quella della consulenza </w:t>
      </w: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“AREA d. lgs. 231/2001” “Organismo di Vigilanza” "Whistleblowing”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può aumentare il prestigio e la reputazione professionale.</w:t>
      </w:r>
    </w:p>
    <w:p w14:paraId="0B101696" w14:textId="77777777" w:rsidR="002077A5" w:rsidRPr="002077A5" w:rsidRDefault="002077A5" w:rsidP="002077A5">
      <w:pPr>
        <w:ind w:left="720"/>
        <w:contextualSpacing/>
        <w:rPr>
          <w:rFonts w:ascii="Segoe UI" w:hAnsi="Segoe UI" w:cs="Segoe UI"/>
          <w:color w:val="0D0D0D"/>
        </w:rPr>
      </w:pPr>
    </w:p>
    <w:p w14:paraId="033F3603" w14:textId="77777777" w:rsidR="002077A5" w:rsidRPr="002077A5" w:rsidRDefault="002077A5" w:rsidP="002077A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</w:p>
    <w:p w14:paraId="2B07C970" w14:textId="77777777" w:rsidR="002077A5" w:rsidRPr="002077A5" w:rsidRDefault="002077A5" w:rsidP="002077A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Supporto e risorse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: L’esperienza maturata, il metodo proposto offre solidi riferimenti in dottrina e una comprovata metodologia e tecnica di supporto facilitando lo svolgimento delle attività.</w:t>
      </w:r>
    </w:p>
    <w:p w14:paraId="4A76BF0A" w14:textId="77777777" w:rsidR="005D27E8" w:rsidRDefault="002077A5" w:rsidP="002077A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Sono forniti gli </w:t>
      </w: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strumenti e l’assistenza necessari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per garantire il successo della consulenza. </w:t>
      </w:r>
    </w:p>
    <w:p w14:paraId="64C797F1" w14:textId="792F81A5" w:rsidR="002077A5" w:rsidRPr="002077A5" w:rsidRDefault="002077A5" w:rsidP="002077A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jc w:val="both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</w:pP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La collaborazione permette ai consulenti </w:t>
      </w: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“AREA d. lgs. 231/2001”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Pr="002077A5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lang w:eastAsia="it-IT"/>
          <w14:ligatures w14:val="none"/>
        </w:rPr>
        <w:t>“Organismo di Vigilanza” "Whistleblowing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 di operare con </w:t>
      </w:r>
      <w:r w:rsidR="00A05BD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 xml:space="preserve">la necessaria </w:t>
      </w:r>
      <w:r w:rsidRPr="002077A5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it-IT"/>
          <w14:ligatures w14:val="none"/>
        </w:rPr>
        <w:t>efficienza e sicurezza.</w:t>
      </w:r>
    </w:p>
    <w:p w14:paraId="17362AA3" w14:textId="77777777" w:rsidR="002077A5" w:rsidRDefault="002077A5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074BCDB5" w14:textId="77777777" w:rsidR="002077A5" w:rsidRDefault="002077A5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687EB7B3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03865E76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142D6BC5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73830428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274B2E03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144A61A5" w14:textId="77777777" w:rsidR="007320FE" w:rsidRDefault="007320FE" w:rsidP="002077A5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</w:p>
    <w:p w14:paraId="0B1930AC" w14:textId="4CC1D527" w:rsidR="007320FE" w:rsidRPr="002077A5" w:rsidRDefault="00A8634F" w:rsidP="00A8634F">
      <w:pPr>
        <w:ind w:left="720"/>
        <w:contextualSpacing/>
        <w:rPr>
          <w:rFonts w:ascii="Segoe UI Semilight" w:hAnsi="Segoe UI Semilight" w:cs="Segoe UI Semiligh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491974" wp14:editId="67624E81">
            <wp:extent cx="1714500" cy="510540"/>
            <wp:effectExtent l="0" t="0" r="0" b="3810"/>
            <wp:docPr id="1458040785" name="Immagine 145804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775D" w14:textId="512876C5" w:rsidR="002077A5" w:rsidRPr="007320FE" w:rsidRDefault="002077A5" w:rsidP="007320FE">
      <w:pPr>
        <w:ind w:left="360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7320FE">
        <w:rPr>
          <w:rFonts w:cstheme="minorHAnsi"/>
          <w:b/>
          <w:bCs/>
          <w:color w:val="FF0000"/>
          <w:sz w:val="40"/>
          <w:szCs w:val="40"/>
        </w:rPr>
        <w:t>Metodo applicato *</w:t>
      </w:r>
      <w:bookmarkStart w:id="0" w:name="_Hlk165981750"/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077A5" w:rsidRPr="002077A5" w14:paraId="71FB22AD" w14:textId="77777777" w:rsidTr="00D9762A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346A6D98" w14:textId="77777777" w:rsidR="002077A5" w:rsidRPr="002077A5" w:rsidRDefault="002077A5" w:rsidP="002077A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</w:tbl>
    <w:bookmarkEnd w:id="0"/>
    <w:p w14:paraId="045227EB" w14:textId="51E2D505" w:rsidR="002077A5" w:rsidRPr="00A8634F" w:rsidRDefault="002077A5" w:rsidP="00A8634F">
      <w:pPr>
        <w:keepNext/>
        <w:spacing w:before="240" w:after="0" w:line="252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  <w14:ligatures w14:val="none"/>
        </w:rPr>
      </w:pPr>
      <w:r w:rsidRPr="002077A5">
        <w:t>*</w:t>
      </w:r>
      <w:r w:rsidRPr="002077A5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  <w14:ligatures w14:val="none"/>
        </w:rPr>
        <w:t xml:space="preserve"> VADEMECUM per la realizzazione del MOGC ex D. Lgs. 231/2001</w:t>
      </w:r>
      <w:r w:rsidRPr="002077A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zh-CN"/>
          <w14:ligatures w14:val="none"/>
        </w:rPr>
        <w:footnoteReference w:id="1"/>
      </w:r>
      <w:r w:rsidRPr="002077A5">
        <w:rPr>
          <w:rFonts w:ascii="Times New Roman" w:hAnsi="Times New Roman" w:cs="Times New Roman"/>
          <w:bCs/>
          <w:kern w:val="0"/>
          <w:lang w:eastAsia="it-IT"/>
          <w14:ligatures w14:val="none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575"/>
        <w:gridCol w:w="788"/>
        <w:gridCol w:w="561"/>
      </w:tblGrid>
      <w:tr w:rsidR="002077A5" w:rsidRPr="002077A5" w14:paraId="164A6243" w14:textId="77777777" w:rsidTr="00D9762A">
        <w:tc>
          <w:tcPr>
            <w:tcW w:w="7575" w:type="dxa"/>
          </w:tcPr>
          <w:p w14:paraId="5ED2165F" w14:textId="77777777" w:rsidR="002077A5" w:rsidRPr="002077A5" w:rsidRDefault="002077A5" w:rsidP="00207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788" w:type="dxa"/>
          </w:tcPr>
          <w:p w14:paraId="3CB11699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70BCCE7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3423F9DF" w14:textId="77777777" w:rsidTr="00D9762A">
        <w:tc>
          <w:tcPr>
            <w:tcW w:w="7575" w:type="dxa"/>
          </w:tcPr>
          <w:p w14:paraId="3EA85784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ITCGaramondStd-Lt" w:hAnsi="Times New Roman" w:cs="Times New Roman"/>
                <w:bCs/>
              </w:rPr>
              <w:t>Come utilizzare il manuale e modalità di stampa</w:t>
            </w:r>
          </w:p>
        </w:tc>
        <w:tc>
          <w:tcPr>
            <w:tcW w:w="788" w:type="dxa"/>
          </w:tcPr>
          <w:p w14:paraId="5B323F1D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XXIX</w:t>
            </w:r>
          </w:p>
        </w:tc>
        <w:tc>
          <w:tcPr>
            <w:tcW w:w="561" w:type="dxa"/>
          </w:tcPr>
          <w:p w14:paraId="31AC2569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</w:tr>
      <w:tr w:rsidR="002077A5" w:rsidRPr="002077A5" w14:paraId="261A2CDC" w14:textId="77777777" w:rsidTr="00D9762A">
        <w:tc>
          <w:tcPr>
            <w:tcW w:w="7575" w:type="dxa"/>
          </w:tcPr>
          <w:p w14:paraId="6335B9D9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01 - Cosa proporre al cliente alla prima visita</w:t>
            </w:r>
          </w:p>
        </w:tc>
        <w:tc>
          <w:tcPr>
            <w:tcW w:w="788" w:type="dxa"/>
          </w:tcPr>
          <w:p w14:paraId="1F27B1DF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50DF6B0A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68B2B249" w14:textId="77777777" w:rsidTr="00D9762A">
        <w:tc>
          <w:tcPr>
            <w:tcW w:w="7575" w:type="dxa"/>
          </w:tcPr>
          <w:p w14:paraId="5537BFAC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Proposta di intervento</w:t>
            </w:r>
          </w:p>
        </w:tc>
        <w:tc>
          <w:tcPr>
            <w:tcW w:w="788" w:type="dxa"/>
          </w:tcPr>
          <w:p w14:paraId="56C11BD3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n/a</w:t>
            </w:r>
            <w:r w:rsidRPr="002077A5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561" w:type="dxa"/>
          </w:tcPr>
          <w:p w14:paraId="49554E89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77A5" w:rsidRPr="002077A5" w14:paraId="0D003DF0" w14:textId="77777777" w:rsidTr="00D9762A">
        <w:tc>
          <w:tcPr>
            <w:tcW w:w="7575" w:type="dxa"/>
          </w:tcPr>
          <w:p w14:paraId="2A6E9687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I 28 reati presupposto</w:t>
            </w:r>
          </w:p>
        </w:tc>
        <w:tc>
          <w:tcPr>
            <w:tcW w:w="788" w:type="dxa"/>
          </w:tcPr>
          <w:p w14:paraId="6F91841E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1" w:type="dxa"/>
          </w:tcPr>
          <w:p w14:paraId="3C867340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01</w:t>
            </w:r>
          </w:p>
        </w:tc>
      </w:tr>
      <w:tr w:rsidR="002077A5" w:rsidRPr="002077A5" w14:paraId="0F74F943" w14:textId="77777777" w:rsidTr="00D9762A">
        <w:tc>
          <w:tcPr>
            <w:tcW w:w="7575" w:type="dxa"/>
          </w:tcPr>
          <w:p w14:paraId="5D54D1F0" w14:textId="77777777" w:rsidR="002077A5" w:rsidRPr="002077A5" w:rsidRDefault="002077A5" w:rsidP="002077A5">
            <w:pPr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Parte Generale del MOGC (da pubblicare nel web)</w:t>
            </w:r>
            <w:r w:rsidRPr="002077A5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788" w:type="dxa"/>
          </w:tcPr>
          <w:p w14:paraId="1A06D568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1" w:type="dxa"/>
          </w:tcPr>
          <w:p w14:paraId="1335BBDE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07</w:t>
            </w:r>
          </w:p>
        </w:tc>
      </w:tr>
      <w:tr w:rsidR="002077A5" w:rsidRPr="002077A5" w14:paraId="7FCE771E" w14:textId="77777777" w:rsidTr="00D9762A">
        <w:tc>
          <w:tcPr>
            <w:tcW w:w="7575" w:type="dxa"/>
          </w:tcPr>
          <w:p w14:paraId="158B2901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bookmarkStart w:id="2" w:name="_Hlk128577325"/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Comunicazioni e clausole “erga omnes” e parti terze (da pubblicare nel web)</w:t>
            </w:r>
            <w:r w:rsidRPr="002077A5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788" w:type="dxa"/>
          </w:tcPr>
          <w:p w14:paraId="16B0BE8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561" w:type="dxa"/>
          </w:tcPr>
          <w:p w14:paraId="158A904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bookmarkEnd w:id="2"/>
      <w:tr w:rsidR="002077A5" w:rsidRPr="002077A5" w14:paraId="0B845AA1" w14:textId="77777777" w:rsidTr="00D9762A">
        <w:tc>
          <w:tcPr>
            <w:tcW w:w="7575" w:type="dxa"/>
          </w:tcPr>
          <w:p w14:paraId="2EBCACFD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Clausole contrattuali e riferimenti da inserire nei documenti</w:t>
            </w:r>
          </w:p>
        </w:tc>
        <w:tc>
          <w:tcPr>
            <w:tcW w:w="788" w:type="dxa"/>
          </w:tcPr>
          <w:p w14:paraId="17453FC1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561" w:type="dxa"/>
          </w:tcPr>
          <w:p w14:paraId="56AB7A6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tr w:rsidR="002077A5" w:rsidRPr="002077A5" w14:paraId="542521DE" w14:textId="77777777" w:rsidTr="00D9762A">
        <w:tc>
          <w:tcPr>
            <w:tcW w:w="7575" w:type="dxa"/>
          </w:tcPr>
          <w:p w14:paraId="6F957A59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Delibera di adozione del “Modello”</w:t>
            </w:r>
          </w:p>
        </w:tc>
        <w:tc>
          <w:tcPr>
            <w:tcW w:w="788" w:type="dxa"/>
          </w:tcPr>
          <w:p w14:paraId="54839A7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561" w:type="dxa"/>
          </w:tcPr>
          <w:p w14:paraId="57C8F9D4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tr w:rsidR="002077A5" w:rsidRPr="002077A5" w14:paraId="05F3F392" w14:textId="77777777" w:rsidTr="00D9762A">
        <w:tc>
          <w:tcPr>
            <w:tcW w:w="7575" w:type="dxa"/>
          </w:tcPr>
          <w:p w14:paraId="2F91120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02 Come impostare l’intervento con metodo professionale</w:t>
            </w:r>
          </w:p>
        </w:tc>
        <w:tc>
          <w:tcPr>
            <w:tcW w:w="788" w:type="dxa"/>
          </w:tcPr>
          <w:p w14:paraId="6B6E2C60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7CA94CC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640ECCA9" w14:textId="77777777" w:rsidTr="00D9762A">
        <w:tc>
          <w:tcPr>
            <w:tcW w:w="7575" w:type="dxa"/>
          </w:tcPr>
          <w:p w14:paraId="7AD3EA33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 xml:space="preserve">Archivio Permanente, Archivio Imposte -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As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Is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analysis</w:t>
            </w:r>
            <w:proofErr w:type="spellEnd"/>
          </w:p>
        </w:tc>
        <w:tc>
          <w:tcPr>
            <w:tcW w:w="788" w:type="dxa"/>
          </w:tcPr>
          <w:p w14:paraId="2ECC8F4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1" w:type="dxa"/>
          </w:tcPr>
          <w:p w14:paraId="78A16E3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02</w:t>
            </w:r>
          </w:p>
        </w:tc>
      </w:tr>
      <w:tr w:rsidR="002077A5" w:rsidRPr="002077A5" w14:paraId="43747661" w14:textId="77777777" w:rsidTr="00D9762A">
        <w:tc>
          <w:tcPr>
            <w:tcW w:w="7575" w:type="dxa"/>
          </w:tcPr>
          <w:p w14:paraId="26CE59B8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Archivio Riepilogativo o dei risultati a cui si è pervenuti</w:t>
            </w:r>
          </w:p>
        </w:tc>
        <w:tc>
          <w:tcPr>
            <w:tcW w:w="788" w:type="dxa"/>
          </w:tcPr>
          <w:p w14:paraId="5554B804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1" w:type="dxa"/>
          </w:tcPr>
          <w:p w14:paraId="2E2458EE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03</w:t>
            </w:r>
          </w:p>
        </w:tc>
      </w:tr>
      <w:tr w:rsidR="002077A5" w:rsidRPr="002077A5" w14:paraId="6CEE4E69" w14:textId="77777777" w:rsidTr="00D9762A">
        <w:tc>
          <w:tcPr>
            <w:tcW w:w="7575" w:type="dxa"/>
          </w:tcPr>
          <w:p w14:paraId="65EE51DC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  <w:iCs/>
                <w:lang w:val="en-GB"/>
              </w:rPr>
            </w:pP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lang w:val="en-GB" w:eastAsia="zh-CN"/>
              </w:rPr>
              <w:t>Archivio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lang w:val="en-GB" w:eastAsia="zh-CN"/>
              </w:rPr>
              <w:t xml:space="preserve"> Governance – le check lists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lang w:val="en-GB" w:eastAsia="zh-CN"/>
              </w:rPr>
              <w:t>applicabili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val="en-GB" w:eastAsia="zh-CN"/>
              </w:rPr>
              <w:t xml:space="preserve">: As Is analysis </w:t>
            </w:r>
          </w:p>
        </w:tc>
        <w:tc>
          <w:tcPr>
            <w:tcW w:w="788" w:type="dxa"/>
          </w:tcPr>
          <w:p w14:paraId="02C750F9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04/08</w:t>
            </w:r>
          </w:p>
        </w:tc>
        <w:tc>
          <w:tcPr>
            <w:tcW w:w="561" w:type="dxa"/>
          </w:tcPr>
          <w:p w14:paraId="337A111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</w:tr>
      <w:tr w:rsidR="002077A5" w:rsidRPr="002077A5" w14:paraId="795900D9" w14:textId="77777777" w:rsidTr="00D9762A">
        <w:tc>
          <w:tcPr>
            <w:tcW w:w="7575" w:type="dxa"/>
          </w:tcPr>
          <w:p w14:paraId="0D4305B0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Archivio Unità Operative - Questionari sul Controllo Interno (ICQ)</w:t>
            </w:r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: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As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Is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analysis</w:t>
            </w:r>
            <w:proofErr w:type="spellEnd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;</w:t>
            </w:r>
          </w:p>
        </w:tc>
        <w:tc>
          <w:tcPr>
            <w:tcW w:w="788" w:type="dxa"/>
          </w:tcPr>
          <w:p w14:paraId="5F3DE80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04/09</w:t>
            </w:r>
          </w:p>
        </w:tc>
        <w:tc>
          <w:tcPr>
            <w:tcW w:w="561" w:type="dxa"/>
          </w:tcPr>
          <w:p w14:paraId="64FA81F8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05</w:t>
            </w:r>
          </w:p>
        </w:tc>
      </w:tr>
      <w:tr w:rsidR="002077A5" w:rsidRPr="002077A5" w14:paraId="796A7E02" w14:textId="77777777" w:rsidTr="00D9762A">
        <w:tc>
          <w:tcPr>
            <w:tcW w:w="7575" w:type="dxa"/>
          </w:tcPr>
          <w:p w14:paraId="66828B6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03 - Cosa proporre al cliente durante il lavoro</w:t>
            </w:r>
          </w:p>
        </w:tc>
        <w:tc>
          <w:tcPr>
            <w:tcW w:w="788" w:type="dxa"/>
          </w:tcPr>
          <w:p w14:paraId="392AD0F3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3A9ECEA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6B67489B" w14:textId="77777777" w:rsidTr="00D9762A">
        <w:tc>
          <w:tcPr>
            <w:tcW w:w="7575" w:type="dxa"/>
          </w:tcPr>
          <w:p w14:paraId="05710C6A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Regolamento dell’Organismo di Vigilanza</w:t>
            </w:r>
          </w:p>
        </w:tc>
        <w:tc>
          <w:tcPr>
            <w:tcW w:w="788" w:type="dxa"/>
          </w:tcPr>
          <w:p w14:paraId="5CF5F16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1" w:type="dxa"/>
          </w:tcPr>
          <w:p w14:paraId="623A2340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08</w:t>
            </w:r>
          </w:p>
        </w:tc>
      </w:tr>
      <w:tr w:rsidR="002077A5" w:rsidRPr="002077A5" w14:paraId="43BD487D" w14:textId="77777777" w:rsidTr="00D9762A">
        <w:tc>
          <w:tcPr>
            <w:tcW w:w="7575" w:type="dxa"/>
          </w:tcPr>
          <w:p w14:paraId="745953E6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 xml:space="preserve">Informazione e Formazione del personale     </w:t>
            </w:r>
          </w:p>
        </w:tc>
        <w:tc>
          <w:tcPr>
            <w:tcW w:w="788" w:type="dxa"/>
          </w:tcPr>
          <w:p w14:paraId="21F4867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1" w:type="dxa"/>
          </w:tcPr>
          <w:p w14:paraId="3CD7F420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08</w:t>
            </w:r>
          </w:p>
        </w:tc>
      </w:tr>
      <w:tr w:rsidR="002077A5" w:rsidRPr="002077A5" w14:paraId="52A13A0D" w14:textId="77777777" w:rsidTr="00D9762A">
        <w:tc>
          <w:tcPr>
            <w:tcW w:w="7575" w:type="dxa"/>
          </w:tcPr>
          <w:p w14:paraId="4F92CD95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Flussi vs l’</w:t>
            </w: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</w:p>
        </w:tc>
        <w:tc>
          <w:tcPr>
            <w:tcW w:w="788" w:type="dxa"/>
          </w:tcPr>
          <w:p w14:paraId="4DE5B5BA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1" w:type="dxa"/>
          </w:tcPr>
          <w:p w14:paraId="0079904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09</w:t>
            </w:r>
          </w:p>
        </w:tc>
      </w:tr>
      <w:tr w:rsidR="002077A5" w:rsidRPr="002077A5" w14:paraId="5CCEFE2A" w14:textId="77777777" w:rsidTr="00D9762A">
        <w:tc>
          <w:tcPr>
            <w:tcW w:w="7575" w:type="dxa"/>
          </w:tcPr>
          <w:p w14:paraId="0E3CF665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Procedura di Whistleblowing</w:t>
            </w:r>
          </w:p>
        </w:tc>
        <w:tc>
          <w:tcPr>
            <w:tcW w:w="788" w:type="dxa"/>
          </w:tcPr>
          <w:p w14:paraId="53C52E5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1" w:type="dxa"/>
          </w:tcPr>
          <w:p w14:paraId="4E8EF161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09</w:t>
            </w:r>
          </w:p>
        </w:tc>
      </w:tr>
      <w:tr w:rsidR="002077A5" w:rsidRPr="002077A5" w14:paraId="727C8465" w14:textId="77777777" w:rsidTr="00D9762A">
        <w:tc>
          <w:tcPr>
            <w:tcW w:w="7575" w:type="dxa"/>
          </w:tcPr>
          <w:p w14:paraId="0BF968A1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Comunicazioni dell’</w:t>
            </w: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  <w:r w:rsidRPr="002077A5">
              <w:rPr>
                <w:rFonts w:ascii="Times New Roman" w:hAnsi="Times New Roman" w:cs="Times New Roman"/>
                <w:bCs/>
              </w:rPr>
              <w:t xml:space="preserve"> alla direzione e </w:t>
            </w: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CdA</w:t>
            </w:r>
            <w:proofErr w:type="spellEnd"/>
          </w:p>
        </w:tc>
        <w:tc>
          <w:tcPr>
            <w:tcW w:w="788" w:type="dxa"/>
          </w:tcPr>
          <w:p w14:paraId="7A2F9405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1" w:type="dxa"/>
          </w:tcPr>
          <w:p w14:paraId="0E4E721D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</w:tr>
      <w:tr w:rsidR="002077A5" w:rsidRPr="002077A5" w14:paraId="0A7A36EE" w14:textId="77777777" w:rsidTr="00D9762A">
        <w:tc>
          <w:tcPr>
            <w:tcW w:w="7575" w:type="dxa"/>
          </w:tcPr>
          <w:p w14:paraId="2DF009EF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 xml:space="preserve">04 - </w:t>
            </w:r>
            <w:proofErr w:type="spellStart"/>
            <w:r w:rsidRPr="002077A5">
              <w:rPr>
                <w:rFonts w:ascii="Times New Roman" w:hAnsi="Times New Roman" w:cs="Times New Roman"/>
                <w:b/>
              </w:rPr>
              <w:t>OdV</w:t>
            </w:r>
            <w:proofErr w:type="spellEnd"/>
            <w:r w:rsidRPr="002077A5">
              <w:rPr>
                <w:rFonts w:ascii="Times New Roman" w:hAnsi="Times New Roman" w:cs="Times New Roman"/>
                <w:b/>
              </w:rPr>
              <w:t>: come rilevare e registrare il lavoro di verifica</w:t>
            </w:r>
          </w:p>
        </w:tc>
        <w:tc>
          <w:tcPr>
            <w:tcW w:w="788" w:type="dxa"/>
          </w:tcPr>
          <w:p w14:paraId="6CB9D76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3088C855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1F060C8B" w14:textId="77777777" w:rsidTr="00D9762A">
        <w:tc>
          <w:tcPr>
            <w:tcW w:w="7575" w:type="dxa"/>
          </w:tcPr>
          <w:p w14:paraId="0D99F7F8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  <w:r w:rsidRPr="002077A5">
              <w:rPr>
                <w:rFonts w:ascii="Times New Roman" w:hAnsi="Times New Roman" w:cs="Times New Roman"/>
                <w:bCs/>
              </w:rPr>
              <w:t xml:space="preserve">: Le verifiche su transazioni </w:t>
            </w:r>
            <w:r w:rsidRPr="002077A5">
              <w:rPr>
                <w:rFonts w:ascii="Times New Roman" w:hAnsi="Times New Roman" w:cs="Times New Roman"/>
                <w:bCs/>
                <w:i/>
                <w:iCs/>
              </w:rPr>
              <w:t>“SENSIBILI</w:t>
            </w:r>
            <w:r w:rsidRPr="002077A5">
              <w:rPr>
                <w:rFonts w:ascii="Times New Roman" w:hAnsi="Times New Roman" w:cs="Times New Roman"/>
                <w:bCs/>
              </w:rPr>
              <w:t xml:space="preserve">”; </w:t>
            </w:r>
          </w:p>
        </w:tc>
        <w:tc>
          <w:tcPr>
            <w:tcW w:w="788" w:type="dxa"/>
          </w:tcPr>
          <w:p w14:paraId="66CA9EB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1" w:type="dxa"/>
          </w:tcPr>
          <w:p w14:paraId="0637A01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2077A5" w:rsidRPr="002077A5" w14:paraId="5A121B2B" w14:textId="77777777" w:rsidTr="00D9762A">
        <w:tc>
          <w:tcPr>
            <w:tcW w:w="7575" w:type="dxa"/>
          </w:tcPr>
          <w:p w14:paraId="461BF714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  <w:r w:rsidRPr="002077A5">
              <w:rPr>
                <w:rFonts w:ascii="Times New Roman" w:hAnsi="Times New Roman" w:cs="Times New Roman"/>
                <w:bCs/>
              </w:rPr>
              <w:t>: I memoranda riferiti al rischio Intrinseco</w:t>
            </w:r>
          </w:p>
        </w:tc>
        <w:tc>
          <w:tcPr>
            <w:tcW w:w="788" w:type="dxa"/>
          </w:tcPr>
          <w:p w14:paraId="39E2982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1" w:type="dxa"/>
          </w:tcPr>
          <w:p w14:paraId="44F3DA7F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</w:tr>
      <w:tr w:rsidR="002077A5" w:rsidRPr="002077A5" w14:paraId="57B0F739" w14:textId="77777777" w:rsidTr="00D9762A">
        <w:tc>
          <w:tcPr>
            <w:tcW w:w="7575" w:type="dxa"/>
          </w:tcPr>
          <w:p w14:paraId="03A92315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  <w:r w:rsidRPr="002077A5">
              <w:rPr>
                <w:rFonts w:ascii="Times New Roman" w:hAnsi="Times New Roman" w:cs="Times New Roman"/>
                <w:bCs/>
              </w:rPr>
              <w:t xml:space="preserve">: I memoranda riferiti al Rischio di Infrazione </w:t>
            </w:r>
          </w:p>
        </w:tc>
        <w:tc>
          <w:tcPr>
            <w:tcW w:w="788" w:type="dxa"/>
          </w:tcPr>
          <w:p w14:paraId="0AB383A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1" w:type="dxa"/>
          </w:tcPr>
          <w:p w14:paraId="23CF02F3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</w:tr>
      <w:tr w:rsidR="002077A5" w:rsidRPr="002077A5" w14:paraId="2F04713E" w14:textId="77777777" w:rsidTr="00D9762A">
        <w:tc>
          <w:tcPr>
            <w:tcW w:w="7575" w:type="dxa"/>
          </w:tcPr>
          <w:p w14:paraId="3B092278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ODV:I controlli e le verifiche dell’</w:t>
            </w:r>
            <w:proofErr w:type="spellStart"/>
            <w:r w:rsidRPr="002077A5">
              <w:rPr>
                <w:rFonts w:ascii="Times New Roman" w:hAnsi="Times New Roman" w:cs="Times New Roman"/>
                <w:bCs/>
              </w:rPr>
              <w:t>OdV</w:t>
            </w:r>
            <w:proofErr w:type="spellEnd"/>
          </w:p>
        </w:tc>
        <w:tc>
          <w:tcPr>
            <w:tcW w:w="788" w:type="dxa"/>
          </w:tcPr>
          <w:p w14:paraId="687C2A7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1" w:type="dxa"/>
          </w:tcPr>
          <w:p w14:paraId="7E76CF8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2077A5" w:rsidRPr="002077A5" w14:paraId="271BA019" w14:textId="77777777" w:rsidTr="00D9762A">
        <w:tc>
          <w:tcPr>
            <w:tcW w:w="7575" w:type="dxa"/>
          </w:tcPr>
          <w:p w14:paraId="58793376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ODV: Verbali periodici dei controlli eseguiti</w:t>
            </w:r>
          </w:p>
        </w:tc>
        <w:tc>
          <w:tcPr>
            <w:tcW w:w="788" w:type="dxa"/>
          </w:tcPr>
          <w:p w14:paraId="3CB80AD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1" w:type="dxa"/>
          </w:tcPr>
          <w:p w14:paraId="7B848CD4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</w:tr>
      <w:tr w:rsidR="002077A5" w:rsidRPr="002077A5" w14:paraId="4B53D6E2" w14:textId="77777777" w:rsidTr="00D9762A">
        <w:tc>
          <w:tcPr>
            <w:tcW w:w="7575" w:type="dxa"/>
          </w:tcPr>
          <w:p w14:paraId="69D994F4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05 - Cosa consegnare al cliente alla fine del lavoro</w:t>
            </w:r>
          </w:p>
        </w:tc>
        <w:tc>
          <w:tcPr>
            <w:tcW w:w="788" w:type="dxa"/>
          </w:tcPr>
          <w:p w14:paraId="5B34457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7F5A6EA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3D78F1AD" w14:textId="77777777" w:rsidTr="00D9762A">
        <w:tc>
          <w:tcPr>
            <w:tcW w:w="7575" w:type="dxa"/>
          </w:tcPr>
          <w:p w14:paraId="6A676A40" w14:textId="77777777" w:rsidR="002077A5" w:rsidRPr="002077A5" w:rsidRDefault="002077A5" w:rsidP="002077A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Mappatura del Rischio Reato </w:t>
            </w:r>
            <w:r w:rsidRPr="002077A5">
              <w:rPr>
                <w:rFonts w:ascii="Times New Roman" w:eastAsia="Times New Roman" w:hAnsi="Times New Roman" w:cs="Times New Roman"/>
                <w:bCs/>
                <w:lang w:eastAsia="it-IT"/>
              </w:rPr>
              <w:t>(art. 6. 2 a)</w:t>
            </w:r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Risk </w:t>
            </w:r>
            <w:proofErr w:type="spellStart"/>
            <w:r w:rsidRPr="002077A5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Assessment</w:t>
            </w:r>
            <w:proofErr w:type="spellEnd"/>
          </w:p>
        </w:tc>
        <w:tc>
          <w:tcPr>
            <w:tcW w:w="788" w:type="dxa"/>
          </w:tcPr>
          <w:p w14:paraId="1C64046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1" w:type="dxa"/>
          </w:tcPr>
          <w:p w14:paraId="44098D2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</w:tr>
      <w:tr w:rsidR="002077A5" w:rsidRPr="002077A5" w14:paraId="55C4D92C" w14:textId="77777777" w:rsidTr="00D9762A">
        <w:tc>
          <w:tcPr>
            <w:tcW w:w="7575" w:type="dxa"/>
          </w:tcPr>
          <w:p w14:paraId="63DC51E3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>Relazione annuale</w:t>
            </w:r>
          </w:p>
        </w:tc>
        <w:tc>
          <w:tcPr>
            <w:tcW w:w="788" w:type="dxa"/>
          </w:tcPr>
          <w:p w14:paraId="163E5BB7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1" w:type="dxa"/>
          </w:tcPr>
          <w:p w14:paraId="715144AF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  <w:tr w:rsidR="002077A5" w:rsidRPr="002077A5" w14:paraId="0763E46F" w14:textId="77777777" w:rsidTr="00D9762A">
        <w:tc>
          <w:tcPr>
            <w:tcW w:w="7575" w:type="dxa"/>
          </w:tcPr>
          <w:p w14:paraId="7BCC4087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Lettera di attestazione </w:t>
            </w:r>
          </w:p>
        </w:tc>
        <w:tc>
          <w:tcPr>
            <w:tcW w:w="788" w:type="dxa"/>
          </w:tcPr>
          <w:p w14:paraId="65D46930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1" w:type="dxa"/>
          </w:tcPr>
          <w:p w14:paraId="20D430E1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</w:tr>
      <w:tr w:rsidR="002077A5" w:rsidRPr="002077A5" w14:paraId="2FB4E210" w14:textId="77777777" w:rsidTr="00D9762A">
        <w:tc>
          <w:tcPr>
            <w:tcW w:w="7575" w:type="dxa"/>
          </w:tcPr>
          <w:p w14:paraId="1E3F2EBF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2077A5">
              <w:rPr>
                <w:rFonts w:ascii="Times New Roman" w:hAnsi="Times New Roman" w:cs="Times New Roman"/>
                <w:b/>
              </w:rPr>
              <w:t xml:space="preserve">06 – Quale ulteriore consulenza dare al cliente </w:t>
            </w:r>
            <w:r w:rsidRPr="002077A5">
              <w:rPr>
                <w:rFonts w:ascii="Times New Roman" w:hAnsi="Times New Roman" w:cs="Times New Roman"/>
                <w:b/>
                <w:i/>
                <w:iCs/>
              </w:rPr>
              <w:t>(Risk Management)</w:t>
            </w:r>
          </w:p>
        </w:tc>
        <w:tc>
          <w:tcPr>
            <w:tcW w:w="788" w:type="dxa"/>
          </w:tcPr>
          <w:p w14:paraId="78F1269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5663049D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6F304A83" w14:textId="77777777" w:rsidTr="00D9762A">
        <w:tc>
          <w:tcPr>
            <w:tcW w:w="7575" w:type="dxa"/>
          </w:tcPr>
          <w:p w14:paraId="49515049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Specifici Protocolli per Operazioni particolari</w:t>
            </w:r>
          </w:p>
        </w:tc>
        <w:tc>
          <w:tcPr>
            <w:tcW w:w="788" w:type="dxa"/>
          </w:tcPr>
          <w:p w14:paraId="4F81DD81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1" w:type="dxa"/>
          </w:tcPr>
          <w:p w14:paraId="441B87A9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</w:tr>
      <w:tr w:rsidR="002077A5" w:rsidRPr="002077A5" w14:paraId="40AC75A6" w14:textId="77777777" w:rsidTr="00D9762A">
        <w:tc>
          <w:tcPr>
            <w:tcW w:w="7575" w:type="dxa"/>
          </w:tcPr>
          <w:p w14:paraId="2AA787EA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Specifici Protocolli per Reati presupposto</w:t>
            </w:r>
          </w:p>
        </w:tc>
        <w:tc>
          <w:tcPr>
            <w:tcW w:w="788" w:type="dxa"/>
          </w:tcPr>
          <w:p w14:paraId="7815ED74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1" w:type="dxa"/>
          </w:tcPr>
          <w:p w14:paraId="7C4365F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</w:tr>
      <w:tr w:rsidR="002077A5" w:rsidRPr="002077A5" w14:paraId="1AEF4828" w14:textId="77777777" w:rsidTr="00D9762A">
        <w:tc>
          <w:tcPr>
            <w:tcW w:w="7575" w:type="dxa"/>
          </w:tcPr>
          <w:p w14:paraId="332A39F2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Specifici Protocolli per Parti terze e Appendici - clausole</w:t>
            </w:r>
          </w:p>
        </w:tc>
        <w:tc>
          <w:tcPr>
            <w:tcW w:w="788" w:type="dxa"/>
          </w:tcPr>
          <w:p w14:paraId="75FDCE2E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1" w:type="dxa"/>
          </w:tcPr>
          <w:p w14:paraId="24DBAFAD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tr w:rsidR="002077A5" w:rsidRPr="002077A5" w14:paraId="69CD7B0A" w14:textId="77777777" w:rsidTr="00D9762A">
        <w:tc>
          <w:tcPr>
            <w:tcW w:w="7575" w:type="dxa"/>
          </w:tcPr>
          <w:p w14:paraId="68AFE4DF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 xml:space="preserve">Specifici Protocolli - Check list: Sicurezza sul lavoro </w:t>
            </w:r>
          </w:p>
        </w:tc>
        <w:tc>
          <w:tcPr>
            <w:tcW w:w="788" w:type="dxa"/>
          </w:tcPr>
          <w:p w14:paraId="3EEC1DA6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1" w:type="dxa"/>
          </w:tcPr>
          <w:p w14:paraId="033A2C98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</w:tr>
      <w:tr w:rsidR="002077A5" w:rsidRPr="002077A5" w14:paraId="49F59BDA" w14:textId="77777777" w:rsidTr="00D9762A">
        <w:tc>
          <w:tcPr>
            <w:tcW w:w="7575" w:type="dxa"/>
          </w:tcPr>
          <w:p w14:paraId="0AF614D7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Specifici Protocolli - Check list: Ambiente</w:t>
            </w:r>
          </w:p>
        </w:tc>
        <w:tc>
          <w:tcPr>
            <w:tcW w:w="788" w:type="dxa"/>
          </w:tcPr>
          <w:p w14:paraId="1D8A3D4C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1" w:type="dxa"/>
          </w:tcPr>
          <w:p w14:paraId="5B5E4122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</w:tr>
      <w:tr w:rsidR="002077A5" w:rsidRPr="002077A5" w14:paraId="453ED9CE" w14:textId="77777777" w:rsidTr="00D9762A">
        <w:trPr>
          <w:trHeight w:val="58"/>
        </w:trPr>
        <w:tc>
          <w:tcPr>
            <w:tcW w:w="7575" w:type="dxa"/>
          </w:tcPr>
          <w:p w14:paraId="6E68E69D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08 – Applicazioni utili all’Organismo di Vigilanza</w:t>
            </w:r>
          </w:p>
        </w:tc>
        <w:tc>
          <w:tcPr>
            <w:tcW w:w="788" w:type="dxa"/>
          </w:tcPr>
          <w:p w14:paraId="49640EDE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>Cap.</w:t>
            </w:r>
          </w:p>
        </w:tc>
        <w:tc>
          <w:tcPr>
            <w:tcW w:w="561" w:type="dxa"/>
          </w:tcPr>
          <w:p w14:paraId="1E9B41FA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AE</w:t>
            </w:r>
          </w:p>
        </w:tc>
      </w:tr>
      <w:tr w:rsidR="002077A5" w:rsidRPr="002077A5" w14:paraId="7F7463E2" w14:textId="77777777" w:rsidTr="00D9762A">
        <w:tc>
          <w:tcPr>
            <w:tcW w:w="7575" w:type="dxa"/>
          </w:tcPr>
          <w:p w14:paraId="17368057" w14:textId="77777777" w:rsidR="002077A5" w:rsidRPr="002077A5" w:rsidRDefault="002077A5" w:rsidP="002077A5">
            <w:pPr>
              <w:rPr>
                <w:rFonts w:ascii="Times New Roman" w:hAnsi="Times New Roman" w:cs="Times New Roman"/>
                <w:bCs/>
              </w:rPr>
            </w:pPr>
            <w:r w:rsidRPr="002077A5">
              <w:rPr>
                <w:rFonts w:ascii="Times New Roman" w:hAnsi="Times New Roman" w:cs="Times New Roman"/>
                <w:bCs/>
              </w:rPr>
              <w:t>Analisi comparativa – Conferme esterne – Inventario fisico</w:t>
            </w:r>
          </w:p>
        </w:tc>
        <w:tc>
          <w:tcPr>
            <w:tcW w:w="788" w:type="dxa"/>
          </w:tcPr>
          <w:p w14:paraId="20E64E8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</w:rPr>
            </w:pPr>
            <w:r w:rsidRPr="002077A5">
              <w:rPr>
                <w:rFonts w:ascii="Times New Roman" w:hAnsi="Times New Roman" w:cs="Times New Roman"/>
                <w:b/>
              </w:rPr>
              <w:t xml:space="preserve">26 27  28 </w:t>
            </w:r>
          </w:p>
        </w:tc>
        <w:tc>
          <w:tcPr>
            <w:tcW w:w="561" w:type="dxa"/>
          </w:tcPr>
          <w:p w14:paraId="3E5FE22B" w14:textId="77777777" w:rsidR="002077A5" w:rsidRPr="002077A5" w:rsidRDefault="002077A5" w:rsidP="002077A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77A5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</w:tr>
    </w:tbl>
    <w:p w14:paraId="4A3D42DF" w14:textId="77777777" w:rsidR="00533646" w:rsidRDefault="00533646" w:rsidP="002077A5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8A6F78F" w14:textId="77777777" w:rsidR="00A8634F" w:rsidRDefault="00A8634F" w:rsidP="007320FE">
      <w:pPr>
        <w:ind w:left="360"/>
        <w:jc w:val="center"/>
        <w:rPr>
          <w:rFonts w:cstheme="minorHAnsi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ADEF4AD" wp14:editId="265D4719">
            <wp:extent cx="1714500" cy="510540"/>
            <wp:effectExtent l="0" t="0" r="0" b="3810"/>
            <wp:docPr id="1101231189" name="Immagine 110123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F853" w14:textId="6936DC1B" w:rsidR="007320FE" w:rsidRPr="007320FE" w:rsidRDefault="007320FE" w:rsidP="007320FE">
      <w:pPr>
        <w:ind w:left="360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7320FE">
        <w:rPr>
          <w:rFonts w:cstheme="minorHAnsi"/>
          <w:b/>
          <w:bCs/>
          <w:color w:val="FF0000"/>
          <w:sz w:val="40"/>
          <w:szCs w:val="40"/>
        </w:rPr>
        <w:t>Testo di Riferimento</w:t>
      </w:r>
    </w:p>
    <w:p w14:paraId="3396485E" w14:textId="77777777" w:rsidR="007320FE" w:rsidRPr="002077A5" w:rsidRDefault="007320FE" w:rsidP="007320F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14:ligatures w14:val="none"/>
        </w:rPr>
      </w:pPr>
      <w:r w:rsidRPr="002077A5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“</w:t>
      </w:r>
      <w:hyperlink r:id="rId8" w:history="1">
        <w:r w:rsidRPr="002077A5">
          <w:rPr>
            <w:rFonts w:ascii="Times New Roman" w:eastAsia="Times New Roman" w:hAnsi="Times New Roman" w:cs="Times New Roman"/>
            <w:b/>
            <w:color w:val="0563C1" w:themeColor="hyperlink"/>
            <w:kern w:val="0"/>
            <w:u w:val="single"/>
            <w:lang w:eastAsia="zh-CN"/>
            <w14:ligatures w14:val="none"/>
          </w:rPr>
          <w:t>Organismo di Vigilanz</w:t>
        </w:r>
      </w:hyperlink>
      <w:r w:rsidRPr="002077A5">
        <w:rPr>
          <w:rFonts w:ascii="Times New Roman" w:eastAsia="Times New Roman" w:hAnsi="Times New Roman" w:cs="Times New Roman"/>
          <w:b/>
          <w:color w:val="1F4E79"/>
          <w:kern w:val="0"/>
          <w:lang w:eastAsia="zh-CN"/>
          <w14:ligatures w14:val="none"/>
        </w:rPr>
        <w:t>a</w:t>
      </w:r>
      <w:r w:rsidRPr="002077A5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” - </w:t>
      </w:r>
      <w:r w:rsidRPr="002077A5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>WKI - Ipsoa</w:t>
      </w:r>
      <w:r w:rsidRPr="002077A5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- </w:t>
      </w:r>
      <w:hyperlink r:id="rId9" w:history="1">
        <w:r w:rsidRPr="002077A5">
          <w:rPr>
            <w:rFonts w:ascii="Times New Roman" w:eastAsia="Times New Roman" w:hAnsi="Times New Roman" w:cs="Times New Roman"/>
            <w:b/>
            <w:bCs/>
            <w:color w:val="034990" w:themeColor="hyperlink" w:themeShade="BF"/>
            <w:kern w:val="0"/>
            <w:u w:val="single"/>
            <w:lang w:eastAsia="zh-CN"/>
            <w14:ligatures w14:val="none"/>
          </w:rPr>
          <w:t>IX</w:t>
        </w:r>
        <w:r w:rsidRPr="002077A5">
          <w:rPr>
            <w:rFonts w:ascii="Times New Roman" w:eastAsia="Times New Roman" w:hAnsi="Times New Roman" w:cs="Times New Roman"/>
            <w:b/>
            <w:bCs/>
            <w:i/>
            <w:color w:val="034990" w:themeColor="hyperlink" w:themeShade="BF"/>
            <w:kern w:val="0"/>
            <w:u w:val="single"/>
            <w:lang w:eastAsia="zh-CN"/>
            <w14:ligatures w14:val="none"/>
          </w:rPr>
          <w:t xml:space="preserve"> Edizione</w:t>
        </w:r>
        <w:r w:rsidRPr="002077A5">
          <w:rPr>
            <w:rFonts w:ascii="Times New Roman" w:eastAsia="Times New Roman" w:hAnsi="Times New Roman" w:cs="Times New Roman"/>
            <w:i/>
            <w:color w:val="034990" w:themeColor="hyperlink" w:themeShade="BF"/>
            <w:kern w:val="0"/>
            <w:u w:val="single"/>
            <w:lang w:eastAsia="zh-CN"/>
            <w14:ligatures w14:val="none"/>
          </w:rPr>
          <w:t xml:space="preserve"> </w:t>
        </w:r>
        <w:r w:rsidRPr="002077A5">
          <w:rPr>
            <w:rFonts w:ascii="Times New Roman" w:eastAsia="Times New Roman" w:hAnsi="Times New Roman" w:cs="Times New Roman"/>
            <w:b/>
            <w:bCs/>
            <w:i/>
            <w:color w:val="034990" w:themeColor="hyperlink" w:themeShade="BF"/>
            <w:kern w:val="0"/>
            <w:u w:val="single"/>
            <w:lang w:eastAsia="zh-CN"/>
            <w14:ligatures w14:val="none"/>
          </w:rPr>
          <w:t>2023</w:t>
        </w:r>
      </w:hyperlink>
      <w:r w:rsidRPr="002077A5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 xml:space="preserve"> </w:t>
      </w:r>
      <w:r w:rsidRPr="002077A5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softHyphen/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320FE" w:rsidRPr="002077A5" w14:paraId="1DB08CB3" w14:textId="77777777" w:rsidTr="001D2649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27630B2D" w14:textId="77777777" w:rsidR="007320FE" w:rsidRPr="002077A5" w:rsidRDefault="007320FE" w:rsidP="001D264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C363A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</w:tbl>
    <w:p w14:paraId="1BA4BA56" w14:textId="77777777" w:rsidR="00533646" w:rsidRDefault="00533646" w:rsidP="002077A5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6CA733D" w14:textId="77777777" w:rsidR="00533646" w:rsidRDefault="00533646" w:rsidP="002077A5">
      <w:pP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4D82BB4" w14:textId="7F65E82B" w:rsidR="00533646" w:rsidRPr="007320FE" w:rsidRDefault="00533646" w:rsidP="007320FE">
      <w:pPr>
        <w:shd w:val="clear" w:color="auto" w:fill="FFFFFF"/>
        <w:spacing w:after="300" w:line="480" w:lineRule="atLeast"/>
        <w:jc w:val="center"/>
        <w:outlineLvl w:val="4"/>
        <w:rPr>
          <w:rFonts w:eastAsia="Times New Roman" w:cstheme="minorHAnsi"/>
          <w:b/>
          <w:bCs/>
          <w:color w:val="C00000"/>
          <w:spacing w:val="15"/>
          <w:kern w:val="0"/>
          <w:sz w:val="40"/>
          <w:szCs w:val="40"/>
          <w:lang w:eastAsia="it-IT"/>
          <w14:ligatures w14:val="none"/>
        </w:rPr>
      </w:pPr>
      <w:r w:rsidRPr="007320FE">
        <w:rPr>
          <w:rFonts w:eastAsia="Times New Roman" w:cstheme="minorHAnsi"/>
          <w:b/>
          <w:bCs/>
          <w:color w:val="C00000"/>
          <w:spacing w:val="15"/>
          <w:kern w:val="0"/>
          <w:sz w:val="40"/>
          <w:szCs w:val="40"/>
          <w:lang w:eastAsia="it-IT"/>
          <w14:ligatures w14:val="none"/>
        </w:rPr>
        <w:t>Alcuni nostri interventi</w:t>
      </w:r>
    </w:p>
    <w:p w14:paraId="2AA21D58" w14:textId="431B21FE" w:rsidR="00C2101F" w:rsidRPr="00C2101F" w:rsidRDefault="00000000" w:rsidP="00716C78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Arial" w:eastAsia="Times New Roman" w:hAnsi="Arial" w:cs="Arial"/>
          <w:kern w:val="0"/>
          <w:sz w:val="21"/>
          <w:szCs w:val="21"/>
          <w:lang w:eastAsia="it-IT"/>
          <w14:ligatures w14:val="none"/>
        </w:rPr>
      </w:pPr>
      <w:hyperlink r:id="rId10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www.dieci.com</w:t>
        </w:r>
      </w:hyperlink>
      <w:r w:rsidR="00533646" w:rsidRPr="00533646">
        <w:rPr>
          <w:rFonts w:ascii="Verdana" w:eastAsia="Times New Roman" w:hAnsi="Verdana" w:cs="Times New Roman"/>
          <w:color w:val="303030"/>
          <w:spacing w:val="15"/>
          <w:kern w:val="0"/>
          <w:sz w:val="20"/>
          <w:szCs w:val="20"/>
          <w:lang w:eastAsia="it-IT"/>
          <w14:ligatures w14:val="none"/>
        </w:rPr>
        <w:br/>
      </w:r>
      <w:hyperlink r:id="rId11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www.ubcspa.com</w:t>
        </w:r>
      </w:hyperlink>
      <w:r w:rsidR="00533646" w:rsidRPr="00533646">
        <w:rPr>
          <w:rFonts w:ascii="Verdana" w:eastAsia="Times New Roman" w:hAnsi="Verdana" w:cs="Times New Roman"/>
          <w:color w:val="303030"/>
          <w:spacing w:val="15"/>
          <w:kern w:val="0"/>
          <w:sz w:val="20"/>
          <w:szCs w:val="20"/>
          <w:lang w:eastAsia="it-IT"/>
          <w14:ligatures w14:val="none"/>
        </w:rPr>
        <w:br/>
      </w:r>
      <w:hyperlink r:id="rId12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www.farmaremma.it</w:t>
        </w:r>
      </w:hyperlink>
      <w:r w:rsidR="00533646" w:rsidRPr="00533646">
        <w:rPr>
          <w:rFonts w:ascii="Verdana" w:eastAsia="Times New Roman" w:hAnsi="Verdana" w:cs="Times New Roman"/>
          <w:color w:val="303030"/>
          <w:spacing w:val="15"/>
          <w:kern w:val="0"/>
          <w:sz w:val="20"/>
          <w:szCs w:val="20"/>
          <w:lang w:eastAsia="it-IT"/>
          <w14:ligatures w14:val="none"/>
        </w:rPr>
        <w:br/>
      </w:r>
      <w:hyperlink r:id="rId13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www.ttesercizio.it</w:t>
        </w:r>
      </w:hyperlink>
      <w:r w:rsidR="00533646" w:rsidRPr="00533646">
        <w:rPr>
          <w:rFonts w:ascii="Verdana" w:eastAsia="Times New Roman" w:hAnsi="Verdana" w:cs="Times New Roman"/>
          <w:color w:val="303030"/>
          <w:spacing w:val="15"/>
          <w:kern w:val="0"/>
          <w:sz w:val="20"/>
          <w:szCs w:val="20"/>
          <w:lang w:eastAsia="it-IT"/>
          <w14:ligatures w14:val="none"/>
        </w:rPr>
        <w:br/>
      </w:r>
      <w:hyperlink r:id="rId14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www.termisol.com</w:t>
        </w:r>
      </w:hyperlink>
      <w:r w:rsidR="00533646" w:rsidRPr="00533646">
        <w:rPr>
          <w:rFonts w:ascii="Verdana" w:eastAsia="Times New Roman" w:hAnsi="Verdana" w:cs="Times New Roman"/>
          <w:color w:val="303030"/>
          <w:spacing w:val="15"/>
          <w:kern w:val="0"/>
          <w:sz w:val="20"/>
          <w:szCs w:val="20"/>
          <w:lang w:eastAsia="it-IT"/>
          <w14:ligatures w14:val="none"/>
        </w:rPr>
        <w:br/>
      </w:r>
      <w:hyperlink r:id="rId15" w:tgtFrame="_blank" w:history="1">
        <w:r w:rsidR="00533646" w:rsidRPr="00533646">
          <w:rPr>
            <w:rFonts w:ascii="Verdana" w:eastAsia="Times New Roman" w:hAnsi="Verdana" w:cs="Times New Roman"/>
            <w:b/>
            <w:bCs/>
            <w:color w:val="005FA3"/>
            <w:spacing w:val="15"/>
            <w:kern w:val="0"/>
            <w:sz w:val="20"/>
            <w:szCs w:val="20"/>
            <w:u w:val="single"/>
            <w:lang w:eastAsia="it-IT"/>
            <w14:ligatures w14:val="none"/>
          </w:rPr>
          <w:t>www.karrell.it</w:t>
        </w:r>
      </w:hyperlink>
    </w:p>
    <w:p w14:paraId="7FDAC22D" w14:textId="728AA51C" w:rsidR="00C2101F" w:rsidRPr="00380958" w:rsidRDefault="00380958" w:rsidP="009A5920">
      <w:pPr>
        <w:shd w:val="clear" w:color="auto" w:fill="FFFFFF"/>
        <w:tabs>
          <w:tab w:val="left" w:pos="1776"/>
        </w:tabs>
        <w:spacing w:before="100" w:beforeAutospacing="1" w:after="100" w:afterAutospacing="1" w:line="370" w:lineRule="atLeast"/>
        <w:jc w:val="both"/>
        <w:rPr>
          <w:rFonts w:ascii="Verdana" w:eastAsia="Times New Roman" w:hAnsi="Verdana" w:cs="Times New Roman"/>
          <w:b/>
          <w:bCs/>
          <w:color w:val="FF0000"/>
          <w:spacing w:val="15"/>
          <w:kern w:val="0"/>
          <w:sz w:val="20"/>
          <w:szCs w:val="20"/>
          <w:lang w:eastAsia="it-IT"/>
          <w14:ligatures w14:val="none"/>
        </w:rPr>
      </w:pPr>
      <w:r w:rsidRPr="00380958">
        <w:rPr>
          <w:rFonts w:ascii="Verdana" w:eastAsia="Times New Roman" w:hAnsi="Verdana" w:cs="Times New Roman"/>
          <w:b/>
          <w:bCs/>
          <w:color w:val="FF0000"/>
          <w:spacing w:val="15"/>
          <w:kern w:val="0"/>
          <w:sz w:val="28"/>
          <w:szCs w:val="28"/>
          <w:lang w:eastAsia="it-IT"/>
          <w14:ligatures w14:val="none"/>
        </w:rPr>
        <w:t>NON ESITATE</w:t>
      </w:r>
      <w:r w:rsidRPr="00380958">
        <w:rPr>
          <w:rFonts w:ascii="Verdana" w:eastAsia="Times New Roman" w:hAnsi="Verdana" w:cs="Times New Roman"/>
          <w:b/>
          <w:bCs/>
          <w:color w:val="FF0000"/>
          <w:spacing w:val="15"/>
          <w:kern w:val="0"/>
          <w:sz w:val="20"/>
          <w:szCs w:val="20"/>
          <w:lang w:eastAsia="it-IT"/>
          <w14:ligatures w14:val="none"/>
        </w:rPr>
        <w:t xml:space="preserve"> A CONTATTARCI PER QUALSIASI CHIARIMENTO</w:t>
      </w:r>
    </w:p>
    <w:p w14:paraId="034A3648" w14:textId="2445A82B" w:rsidR="00C2101F" w:rsidRPr="001E0F0A" w:rsidRDefault="00716C78" w:rsidP="00533646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Verdana" w:eastAsia="Times New Roman" w:hAnsi="Verdana" w:cs="Times New Roman"/>
          <w:b/>
          <w:bCs/>
          <w:color w:val="303030"/>
          <w:spacing w:val="15"/>
          <w:kern w:val="0"/>
          <w:sz w:val="20"/>
          <w:szCs w:val="20"/>
          <w:lang w:eastAsia="it-IT"/>
          <w14:ligatures w14:val="none"/>
        </w:rPr>
      </w:pPr>
      <w:r w:rsidRPr="001E0F0A">
        <w:rPr>
          <w:rFonts w:ascii="Verdana" w:eastAsia="Times New Roman" w:hAnsi="Verdana" w:cs="Times New Roman"/>
          <w:b/>
          <w:bCs/>
          <w:color w:val="303030"/>
          <w:spacing w:val="15"/>
          <w:kern w:val="0"/>
          <w:sz w:val="20"/>
          <w:szCs w:val="20"/>
          <w:lang w:eastAsia="it-IT"/>
          <w14:ligatures w14:val="none"/>
        </w:rPr>
        <w:t>TELEFONO 0039 380 6877625</w:t>
      </w:r>
    </w:p>
    <w:p w14:paraId="49F62138" w14:textId="7B5919F4" w:rsidR="00716C78" w:rsidRPr="001E0F0A" w:rsidRDefault="00716C78" w:rsidP="00533646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Verdana" w:eastAsia="Times New Roman" w:hAnsi="Verdana" w:cs="Times New Roman"/>
          <w:b/>
          <w:bCs/>
          <w:color w:val="303030"/>
          <w:spacing w:val="15"/>
          <w:kern w:val="0"/>
          <w:sz w:val="20"/>
          <w:szCs w:val="20"/>
          <w:lang w:eastAsia="it-IT"/>
          <w14:ligatures w14:val="none"/>
        </w:rPr>
      </w:pPr>
      <w:r w:rsidRPr="001E0F0A">
        <w:rPr>
          <w:rFonts w:ascii="Verdana" w:eastAsia="Times New Roman" w:hAnsi="Verdana" w:cs="Times New Roman"/>
          <w:b/>
          <w:bCs/>
          <w:color w:val="303030"/>
          <w:spacing w:val="15"/>
          <w:kern w:val="0"/>
          <w:sz w:val="20"/>
          <w:szCs w:val="20"/>
          <w:lang w:eastAsia="it-IT"/>
          <w14:ligatures w14:val="none"/>
        </w:rPr>
        <w:t>WHATS APP 0039 371 315 21 80</w:t>
      </w:r>
    </w:p>
    <w:p w14:paraId="2F28D442" w14:textId="497D737A" w:rsidR="002077A5" w:rsidRPr="001E0F0A" w:rsidRDefault="00A8634F" w:rsidP="002077A5">
      <w:pPr>
        <w:rPr>
          <w:b/>
          <w:bCs/>
        </w:rPr>
      </w:pPr>
      <w:r>
        <w:rPr>
          <w:noProof/>
        </w:rPr>
        <w:drawing>
          <wp:inline distT="0" distB="0" distL="0" distR="0" wp14:anchorId="6CC3DDFE" wp14:editId="31284ED6">
            <wp:extent cx="2895600" cy="1905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2A15" w14:textId="77777777" w:rsidR="002077A5" w:rsidRDefault="002077A5"/>
    <w:sectPr w:rsidR="00207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CD6C" w14:textId="77777777" w:rsidR="003D72C7" w:rsidRDefault="003D72C7" w:rsidP="002077A5">
      <w:pPr>
        <w:spacing w:after="0" w:line="240" w:lineRule="auto"/>
      </w:pPr>
      <w:r>
        <w:separator/>
      </w:r>
    </w:p>
  </w:endnote>
  <w:endnote w:type="continuationSeparator" w:id="0">
    <w:p w14:paraId="51508A48" w14:textId="77777777" w:rsidR="003D72C7" w:rsidRDefault="003D72C7" w:rsidP="0020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Lt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DA7C" w14:textId="77777777" w:rsidR="003D72C7" w:rsidRDefault="003D72C7" w:rsidP="002077A5">
      <w:pPr>
        <w:spacing w:after="0" w:line="240" w:lineRule="auto"/>
      </w:pPr>
      <w:r>
        <w:separator/>
      </w:r>
    </w:p>
  </w:footnote>
  <w:footnote w:type="continuationSeparator" w:id="0">
    <w:p w14:paraId="372160D1" w14:textId="77777777" w:rsidR="003D72C7" w:rsidRDefault="003D72C7" w:rsidP="002077A5">
      <w:pPr>
        <w:spacing w:after="0" w:line="240" w:lineRule="auto"/>
      </w:pPr>
      <w:r>
        <w:continuationSeparator/>
      </w:r>
    </w:p>
  </w:footnote>
  <w:footnote w:id="1">
    <w:p w14:paraId="4C63A4E5" w14:textId="4360081D" w:rsidR="002077A5" w:rsidRPr="005819D0" w:rsidRDefault="002077A5" w:rsidP="002077A5">
      <w:pPr>
        <w:pStyle w:val="Testonotaapidipagina"/>
        <w:rPr>
          <w:rFonts w:ascii="Times New Roman" w:hAnsi="Times New Roman" w:cs="Times New Roman"/>
          <w:b/>
          <w:bCs/>
          <w:color w:val="4472C4" w:themeColor="accent1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B1DEF">
        <w:rPr>
          <w:rFonts w:ascii="Times New Roman" w:hAnsi="Times New Roman" w:cs="Times New Roman"/>
          <w:sz w:val="18"/>
          <w:szCs w:val="18"/>
        </w:rPr>
        <w:t>Strumenti e schemi proposti ne</w:t>
      </w:r>
      <w:r>
        <w:rPr>
          <w:rFonts w:ascii="Times New Roman" w:hAnsi="Times New Roman" w:cs="Times New Roman"/>
          <w:sz w:val="18"/>
          <w:szCs w:val="18"/>
        </w:rPr>
        <w:t>ll’Allegato Editoriale a</w:t>
      </w:r>
      <w:r w:rsidRPr="007B1DEF">
        <w:rPr>
          <w:rFonts w:ascii="Times New Roman" w:hAnsi="Times New Roman" w:cs="Times New Roman"/>
          <w:sz w:val="18"/>
          <w:szCs w:val="18"/>
        </w:rPr>
        <w:t xml:space="preserve"> corredo d</w:t>
      </w:r>
      <w:r w:rsidR="00616450">
        <w:rPr>
          <w:rFonts w:ascii="Times New Roman" w:hAnsi="Times New Roman" w:cs="Times New Roman"/>
          <w:sz w:val="18"/>
          <w:szCs w:val="18"/>
        </w:rPr>
        <w:t>el</w:t>
      </w:r>
      <w:r>
        <w:rPr>
          <w:rFonts w:ascii="Times New Roman" w:hAnsi="Times New Roman" w:cs="Times New Roman"/>
          <w:sz w:val="18"/>
          <w:szCs w:val="18"/>
        </w:rPr>
        <w:t xml:space="preserve"> M</w:t>
      </w:r>
      <w:r w:rsidRPr="007B1DEF">
        <w:rPr>
          <w:rFonts w:ascii="Times New Roman" w:hAnsi="Times New Roman" w:cs="Times New Roman"/>
          <w:bCs/>
          <w:sz w:val="18"/>
          <w:szCs w:val="18"/>
        </w:rPr>
        <w:t>anuale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1" w:name="_Hlk148336442"/>
      <w:r w:rsidR="00616450" w:rsidRPr="00616450">
        <w:rPr>
          <w:rFonts w:cs="Arial"/>
          <w:b/>
          <w:bCs/>
          <w:kern w:val="0"/>
          <w:sz w:val="18"/>
          <w:szCs w:val="18"/>
          <w:lang w:eastAsia="zh-CN"/>
          <w14:ligatures w14:val="none"/>
        </w:rPr>
        <w:t>“</w:t>
      </w:r>
      <w:hyperlink r:id="rId1" w:history="1">
        <w:r w:rsidR="00616450" w:rsidRPr="00616450">
          <w:rPr>
            <w:rFonts w:cs="Arial"/>
            <w:b/>
            <w:bCs/>
            <w:i/>
            <w:iCs/>
            <w:color w:val="0000FF"/>
            <w:kern w:val="0"/>
            <w:sz w:val="18"/>
            <w:szCs w:val="18"/>
            <w:u w:val="single"/>
            <w:lang w:eastAsia="zh-CN"/>
            <w14:ligatures w14:val="none"/>
          </w:rPr>
          <w:t>Organismo di Vigilanz</w:t>
        </w:r>
      </w:hyperlink>
      <w:r w:rsidR="00616450" w:rsidRPr="00616450">
        <w:rPr>
          <w:rFonts w:cs="Arial"/>
          <w:b/>
          <w:bCs/>
          <w:i/>
          <w:iCs/>
          <w:kern w:val="0"/>
          <w:sz w:val="18"/>
          <w:szCs w:val="18"/>
          <w:lang w:eastAsia="zh-CN"/>
          <w14:ligatures w14:val="none"/>
        </w:rPr>
        <w:t>a”</w:t>
      </w:r>
      <w:r w:rsidR="00616450" w:rsidRPr="00616450">
        <w:rPr>
          <w:rFonts w:cs="Arial"/>
          <w:kern w:val="0"/>
          <w:sz w:val="18"/>
          <w:szCs w:val="18"/>
          <w:lang w:eastAsia="zh-CN"/>
          <w14:ligatures w14:val="none"/>
        </w:rPr>
        <w:t xml:space="preserve"> </w:t>
      </w:r>
      <w:r w:rsidR="00616450" w:rsidRPr="00616450">
        <w:rPr>
          <w:rFonts w:cs="Arial"/>
          <w:kern w:val="0"/>
          <w:sz w:val="18"/>
          <w:szCs w:val="18"/>
          <w14:ligatures w14:val="none"/>
        </w:rPr>
        <w:t xml:space="preserve">IX Edizione 2023 </w:t>
      </w:r>
      <w:bookmarkEnd w:id="1"/>
      <w:r w:rsidR="00616450" w:rsidRPr="00616450">
        <w:rPr>
          <w:rFonts w:cs="Arial"/>
          <w:kern w:val="0"/>
          <w:sz w:val="18"/>
          <w:szCs w:val="18"/>
          <w14:ligatures w14:val="none"/>
        </w:rPr>
        <w:t>WKI Ipsoa</w:t>
      </w:r>
      <w:r w:rsidR="0061645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1DEF">
        <w:rPr>
          <w:rFonts w:ascii="Times New Roman" w:hAnsi="Times New Roman" w:cs="Times New Roman"/>
          <w:sz w:val="18"/>
          <w:szCs w:val="18"/>
        </w:rPr>
        <w:t xml:space="preserve">ed </w:t>
      </w:r>
      <w:r w:rsidRPr="005819D0">
        <w:rPr>
          <w:rFonts w:ascii="Times New Roman" w:hAnsi="Times New Roman" w:cs="Times New Roman"/>
          <w:b/>
          <w:bCs/>
          <w:sz w:val="18"/>
          <w:szCs w:val="18"/>
        </w:rPr>
        <w:t>illustrati nelle offerte formative</w:t>
      </w:r>
      <w:r w:rsidRPr="007B1DEF">
        <w:rPr>
          <w:rFonts w:ascii="Times New Roman" w:hAnsi="Times New Roman" w:cs="Times New Roman"/>
          <w:sz w:val="18"/>
          <w:szCs w:val="18"/>
        </w:rPr>
        <w:t xml:space="preserve"> </w:t>
      </w:r>
      <w:r w:rsidRPr="005819D0">
        <w:rPr>
          <w:rFonts w:ascii="Times New Roman" w:hAnsi="Times New Roman" w:cs="Times New Roman"/>
          <w:b/>
          <w:bCs/>
          <w:sz w:val="18"/>
          <w:szCs w:val="18"/>
        </w:rPr>
        <w:t>proposte da P&amp;T Formazione</w:t>
      </w:r>
      <w:r w:rsidRPr="007B1DEF">
        <w:rPr>
          <w:rFonts w:ascii="Times New Roman" w:hAnsi="Times New Roman" w:cs="Times New Roman"/>
          <w:sz w:val="18"/>
          <w:szCs w:val="18"/>
        </w:rPr>
        <w:t xml:space="preserve">: </w:t>
      </w:r>
      <w:hyperlink r:id="rId2" w:tgtFrame="_blank" w:history="1">
        <w:r w:rsidR="005819D0" w:rsidRPr="005819D0">
          <w:rPr>
            <w:rFonts w:ascii="Courier New" w:hAnsi="Courier New" w:cs="Courier New"/>
            <w:b/>
            <w:bCs/>
            <w:color w:val="4472C4" w:themeColor="accent1"/>
            <w:sz w:val="18"/>
            <w:szCs w:val="18"/>
            <w:u w:val="single"/>
            <w:shd w:val="clear" w:color="auto" w:fill="FFFFFF"/>
          </w:rPr>
          <w:t>https://www.formazionerevisori.net/</w:t>
        </w:r>
      </w:hyperlink>
    </w:p>
  </w:footnote>
  <w:footnote w:id="2">
    <w:p w14:paraId="25B9B285" w14:textId="77777777" w:rsidR="002077A5" w:rsidRPr="00DF51E4" w:rsidRDefault="002077A5" w:rsidP="002077A5">
      <w:pPr>
        <w:pStyle w:val="Testonotaapidipagina"/>
        <w:rPr>
          <w:rFonts w:ascii="Times New Roman" w:hAnsi="Times New Roman" w:cs="Times New Roman"/>
        </w:rPr>
      </w:pPr>
      <w:r w:rsidRPr="00DF51E4">
        <w:rPr>
          <w:rStyle w:val="Rimandonotaapidipagina"/>
          <w:rFonts w:ascii="Times New Roman" w:hAnsi="Times New Roman" w:cs="Times New Roman"/>
        </w:rPr>
        <w:footnoteRef/>
      </w:r>
      <w:r w:rsidRPr="00DF51E4">
        <w:rPr>
          <w:rFonts w:ascii="Times New Roman" w:hAnsi="Times New Roman" w:cs="Times New Roman"/>
        </w:rPr>
        <w:t xml:space="preserve"> Cedibile su richiesta </w:t>
      </w:r>
      <w:hyperlink r:id="rId3" w:history="1">
        <w:r w:rsidRPr="00DF51E4">
          <w:rPr>
            <w:rStyle w:val="Collegamentoipertestuale"/>
            <w:rFonts w:ascii="Times New Roman" w:hAnsi="Times New Roman" w:cs="Times New Roman"/>
          </w:rPr>
          <w:t>pesenato@albertopesenato.net</w:t>
        </w:r>
      </w:hyperlink>
      <w:r w:rsidRPr="00DF51E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DB9"/>
    <w:multiLevelType w:val="multilevel"/>
    <w:tmpl w:val="76EA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D5F35"/>
    <w:multiLevelType w:val="multilevel"/>
    <w:tmpl w:val="76EA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00A89"/>
    <w:multiLevelType w:val="hybridMultilevel"/>
    <w:tmpl w:val="5D3E90CA"/>
    <w:lvl w:ilvl="0" w:tplc="35C8A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5037"/>
    <w:multiLevelType w:val="multilevel"/>
    <w:tmpl w:val="251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020918">
    <w:abstractNumId w:val="1"/>
  </w:num>
  <w:num w:numId="2" w16cid:durableId="1492408559">
    <w:abstractNumId w:val="2"/>
  </w:num>
  <w:num w:numId="3" w16cid:durableId="484005098">
    <w:abstractNumId w:val="0"/>
  </w:num>
  <w:num w:numId="4" w16cid:durableId="66770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70"/>
    <w:rsid w:val="0003309B"/>
    <w:rsid w:val="000B0204"/>
    <w:rsid w:val="001141B5"/>
    <w:rsid w:val="001E0F0A"/>
    <w:rsid w:val="001F3368"/>
    <w:rsid w:val="002077A5"/>
    <w:rsid w:val="002809A8"/>
    <w:rsid w:val="002B1F8C"/>
    <w:rsid w:val="00336D01"/>
    <w:rsid w:val="00380958"/>
    <w:rsid w:val="003D72C7"/>
    <w:rsid w:val="00533646"/>
    <w:rsid w:val="005819D0"/>
    <w:rsid w:val="005D27E8"/>
    <w:rsid w:val="00616450"/>
    <w:rsid w:val="00716C78"/>
    <w:rsid w:val="0072463F"/>
    <w:rsid w:val="007320FE"/>
    <w:rsid w:val="007732BD"/>
    <w:rsid w:val="00800CDB"/>
    <w:rsid w:val="009A5920"/>
    <w:rsid w:val="00A05BD7"/>
    <w:rsid w:val="00A8634F"/>
    <w:rsid w:val="00C2101F"/>
    <w:rsid w:val="00C30AF5"/>
    <w:rsid w:val="00D20989"/>
    <w:rsid w:val="00D410D6"/>
    <w:rsid w:val="00ED407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739A"/>
  <w15:chartTrackingRefBased/>
  <w15:docId w15:val="{A8B5BC21-6C2C-4140-8854-98E08322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77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77A5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77A5"/>
    <w:rPr>
      <w:color w:val="0000FF"/>
      <w:u w:val="single"/>
    </w:rPr>
  </w:style>
  <w:style w:type="character" w:styleId="Rimandonotaapidipagina">
    <w:name w:val="footnote reference"/>
    <w:basedOn w:val="Carpredefinitoparagrafo"/>
    <w:unhideWhenUsed/>
    <w:qFormat/>
    <w:rsid w:val="002077A5"/>
    <w:rPr>
      <w:vertAlign w:val="superscript"/>
    </w:rPr>
  </w:style>
  <w:style w:type="table" w:styleId="Grigliatabella">
    <w:name w:val="Table Grid"/>
    <w:basedOn w:val="Tabellanormale"/>
    <w:uiPriority w:val="39"/>
    <w:rsid w:val="002077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wki.it/libri/organismo-di-vigilanza-ex-d-lgs-231-2001-s20512/" TargetMode="External"/><Relationship Id="rId13" Type="http://schemas.openxmlformats.org/officeDocument/2006/relationships/hyperlink" Target="http://www.ttesercizio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rmaremma.it/modello-d.-lgs.-231-2001/copy_of_modello-di-organizzazione-gestione-e-controllo-ex-d.-lgs.-231-20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bcsp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rrell.it/modello-231.html" TargetMode="External"/><Relationship Id="rId10" Type="http://schemas.openxmlformats.org/officeDocument/2006/relationships/hyperlink" Target="https://www.dieci.com/it/dlgs2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wki.it/libri/organismo-di-vigilanza-ex-d-lgs-231-2001-s20512/" TargetMode="External"/><Relationship Id="rId14" Type="http://schemas.openxmlformats.org/officeDocument/2006/relationships/hyperlink" Target="http://www.termisol.com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pesenato@albertopesenato.net" TargetMode="External"/><Relationship Id="rId2" Type="http://schemas.openxmlformats.org/officeDocument/2006/relationships/hyperlink" Target="https://www.formazionerevisori.net/" TargetMode="External"/><Relationship Id="rId1" Type="http://schemas.openxmlformats.org/officeDocument/2006/relationships/hyperlink" Target="https://shop.wki.it/libri/organismo-di-vigilanza-ex-d-lgs-231-2001-s2051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pesenato</dc:creator>
  <cp:keywords/>
  <dc:description/>
  <cp:lastModifiedBy>alberto pesenato</cp:lastModifiedBy>
  <cp:revision>17</cp:revision>
  <cp:lastPrinted>2024-05-08T13:04:00Z</cp:lastPrinted>
  <dcterms:created xsi:type="dcterms:W3CDTF">2024-04-27T14:38:00Z</dcterms:created>
  <dcterms:modified xsi:type="dcterms:W3CDTF">2024-05-08T13:17:00Z</dcterms:modified>
</cp:coreProperties>
</file>